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417"/>
        <w:gridCol w:w="200"/>
        <w:gridCol w:w="567"/>
        <w:gridCol w:w="2793"/>
        <w:gridCol w:w="480"/>
        <w:gridCol w:w="554"/>
        <w:gridCol w:w="567"/>
        <w:gridCol w:w="3345"/>
      </w:tblGrid>
      <w:tr w:rsidR="00C02D04" w:rsidRPr="00C02D04">
        <w:trPr>
          <w:cantSplit/>
        </w:trPr>
        <w:tc>
          <w:tcPr>
            <w:tcW w:w="1417" w:type="dxa"/>
            <w:vMerge w:val="restart"/>
          </w:tcPr>
          <w:p w:rsidR="00C02D04" w:rsidRPr="00C02D04" w:rsidRDefault="00C02D04" w:rsidP="00C02D04">
            <w:bookmarkStart w:id="0" w:name="InsertLogo"/>
            <w:bookmarkStart w:id="1" w:name="dnum" w:colFirst="2" w:colLast="2"/>
            <w:bookmarkStart w:id="2" w:name="dtableau"/>
            <w:bookmarkEnd w:id="0"/>
            <w:r w:rsidRPr="00C02D04">
              <w:rPr>
                <w:b/>
                <w:noProof/>
                <w:sz w:val="36"/>
                <w:lang w:val="en-US" w:eastAsia="zh-CN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C02D04" w:rsidRPr="00C02D04" w:rsidRDefault="00C02D04" w:rsidP="00C02D04">
            <w:pPr>
              <w:rPr>
                <w:sz w:val="20"/>
              </w:rPr>
            </w:pPr>
            <w:r w:rsidRPr="00C02D04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C02D04" w:rsidRPr="00C02D04" w:rsidRDefault="00C02D04" w:rsidP="00C02D04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COM 9 – OLS 162 – E</w:t>
            </w:r>
          </w:p>
        </w:tc>
      </w:tr>
      <w:tr w:rsidR="00C02D04" w:rsidRPr="00C02D04">
        <w:trPr>
          <w:cantSplit/>
          <w:trHeight w:val="355"/>
        </w:trPr>
        <w:tc>
          <w:tcPr>
            <w:tcW w:w="1417" w:type="dxa"/>
            <w:vMerge/>
          </w:tcPr>
          <w:p w:rsidR="00C02D04" w:rsidRPr="00C02D04" w:rsidRDefault="00C02D04" w:rsidP="00C02D04">
            <w:bookmarkStart w:id="3" w:name="ddate" w:colFirst="2" w:colLast="2"/>
            <w:bookmarkEnd w:id="1"/>
          </w:p>
        </w:tc>
        <w:tc>
          <w:tcPr>
            <w:tcW w:w="4040" w:type="dxa"/>
            <w:gridSpan w:val="4"/>
            <w:vMerge w:val="restart"/>
          </w:tcPr>
          <w:p w:rsidR="00C02D04" w:rsidRPr="00C02D04" w:rsidRDefault="00C02D04" w:rsidP="00C02D04">
            <w:pPr>
              <w:rPr>
                <w:b/>
                <w:bCs/>
                <w:sz w:val="26"/>
              </w:rPr>
            </w:pPr>
            <w:r w:rsidRPr="00C02D04">
              <w:rPr>
                <w:b/>
                <w:bCs/>
                <w:sz w:val="26"/>
              </w:rPr>
              <w:t>TELECOMMUNICATION</w:t>
            </w:r>
            <w:r w:rsidRPr="00C02D04">
              <w:rPr>
                <w:b/>
                <w:bCs/>
                <w:sz w:val="26"/>
              </w:rPr>
              <w:br/>
              <w:t>STANDARDIZATION SECTOR</w:t>
            </w:r>
          </w:p>
          <w:p w:rsidR="00C02D04" w:rsidRPr="00C02D04" w:rsidRDefault="00C02D04" w:rsidP="00C02D04">
            <w:pPr>
              <w:rPr>
                <w:smallCaps/>
                <w:sz w:val="20"/>
              </w:rPr>
            </w:pPr>
            <w:r w:rsidRPr="00C02D04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2009-2012</w:t>
            </w:r>
          </w:p>
        </w:tc>
        <w:tc>
          <w:tcPr>
            <w:tcW w:w="4466" w:type="dxa"/>
            <w:gridSpan w:val="3"/>
          </w:tcPr>
          <w:p w:rsidR="00C02D04" w:rsidRPr="00C02D04" w:rsidRDefault="00C02D04" w:rsidP="00C02D04">
            <w:pPr>
              <w:jc w:val="right"/>
              <w:rPr>
                <w:b/>
                <w:bCs/>
              </w:rPr>
            </w:pPr>
          </w:p>
        </w:tc>
      </w:tr>
      <w:tr w:rsidR="00C02D04" w:rsidRPr="00C02D04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C02D04" w:rsidRPr="00C02D04" w:rsidRDefault="00C02D04" w:rsidP="00C02D04">
            <w:bookmarkStart w:id="4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C02D04" w:rsidRPr="00C02D04" w:rsidRDefault="00C02D04" w:rsidP="00C02D04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C02D04" w:rsidRDefault="00C02D04" w:rsidP="00C02D0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C02D04" w:rsidRPr="00C02D04" w:rsidRDefault="00C02D04" w:rsidP="00C02D0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C02D04" w:rsidRPr="00C02D04">
        <w:trPr>
          <w:cantSplit/>
          <w:trHeight w:val="357"/>
        </w:trPr>
        <w:tc>
          <w:tcPr>
            <w:tcW w:w="1617" w:type="dxa"/>
            <w:gridSpan w:val="2"/>
          </w:tcPr>
          <w:p w:rsidR="00C02D04" w:rsidRPr="00C02D04" w:rsidRDefault="00C02D04" w:rsidP="00C02D04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C02D04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C02D04" w:rsidRPr="00C02D04" w:rsidRDefault="00C02D04" w:rsidP="00C02D04">
            <w:r w:rsidRPr="00C02D04">
              <w:t>14/9</w:t>
            </w:r>
          </w:p>
        </w:tc>
        <w:tc>
          <w:tcPr>
            <w:tcW w:w="4946" w:type="dxa"/>
            <w:gridSpan w:val="4"/>
          </w:tcPr>
          <w:p w:rsidR="00C02D04" w:rsidRPr="00C02D04" w:rsidRDefault="00C02D04" w:rsidP="00C02D04">
            <w:pPr>
              <w:jc w:val="right"/>
            </w:pPr>
            <w:r w:rsidRPr="00C02D04">
              <w:t>Geneva, 30 April - 4 May 20129</w:t>
            </w:r>
          </w:p>
        </w:tc>
      </w:tr>
      <w:tr w:rsidR="00C02D04" w:rsidRPr="00C02D04">
        <w:trPr>
          <w:cantSplit/>
          <w:trHeight w:val="357"/>
        </w:trPr>
        <w:tc>
          <w:tcPr>
            <w:tcW w:w="9923" w:type="dxa"/>
            <w:gridSpan w:val="8"/>
          </w:tcPr>
          <w:p w:rsidR="00C02D04" w:rsidRPr="00C02D04" w:rsidRDefault="00C02D04" w:rsidP="00C02D04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C02D04">
              <w:rPr>
                <w:b/>
                <w:bCs/>
              </w:rPr>
              <w:t>Ref. : TD 871 (GEN/9)</w:t>
            </w:r>
          </w:p>
        </w:tc>
      </w:tr>
      <w:tr w:rsidR="00C02D04" w:rsidRPr="00C02D04">
        <w:trPr>
          <w:cantSplit/>
          <w:trHeight w:val="357"/>
        </w:trPr>
        <w:tc>
          <w:tcPr>
            <w:tcW w:w="1617" w:type="dxa"/>
            <w:gridSpan w:val="2"/>
          </w:tcPr>
          <w:p w:rsidR="00C02D04" w:rsidRPr="00C02D04" w:rsidRDefault="00C02D04" w:rsidP="00C02D04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C02D04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C02D04" w:rsidRPr="00C02D04" w:rsidRDefault="00C02D04" w:rsidP="00C02D04">
            <w:r w:rsidRPr="00C02D04">
              <w:t>ITU-T S</w:t>
            </w:r>
            <w:r>
              <w:t xml:space="preserve">tud </w:t>
            </w:r>
            <w:r w:rsidRPr="00C02D04">
              <w:t>G</w:t>
            </w:r>
            <w:r>
              <w:t>roup</w:t>
            </w:r>
            <w:r w:rsidRPr="00C02D04">
              <w:t xml:space="preserve"> 9 </w:t>
            </w:r>
          </w:p>
        </w:tc>
      </w:tr>
      <w:tr w:rsidR="00C02D04" w:rsidRPr="00C02D04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C02D04" w:rsidRPr="00C02D04" w:rsidRDefault="00C02D04" w:rsidP="00C02D04">
            <w:pPr>
              <w:spacing w:after="120"/>
            </w:pPr>
            <w:bookmarkStart w:id="9" w:name="dtitle1" w:colFirst="1" w:colLast="1"/>
            <w:bookmarkEnd w:id="8"/>
            <w:r w:rsidRPr="00C02D04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C02D04" w:rsidRPr="00C02D04" w:rsidRDefault="00C02D04" w:rsidP="00EB6277">
            <w:pPr>
              <w:spacing w:after="120"/>
            </w:pPr>
            <w:r w:rsidRPr="00C02D04">
              <w:t>Reply LS to JCA-CIT on draft document on Conformance and Interoperability Testing needs</w:t>
            </w:r>
          </w:p>
        </w:tc>
      </w:tr>
      <w:bookmarkEnd w:id="2"/>
      <w:bookmarkEnd w:id="9"/>
      <w:tr w:rsidR="009F5CAB" w:rsidTr="003869CD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9F5CAB" w:rsidRDefault="009F5CA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3869C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3869CD" w:rsidRDefault="003869CD" w:rsidP="003869CD">
            <w:pPr>
              <w:pStyle w:val="LSForAction"/>
            </w:pPr>
          </w:p>
        </w:tc>
      </w:tr>
      <w:tr w:rsidR="003869C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3869CD" w:rsidRDefault="003869CD" w:rsidP="003869CD">
            <w:pPr>
              <w:pStyle w:val="LSForComment"/>
            </w:pPr>
          </w:p>
        </w:tc>
      </w:tr>
      <w:tr w:rsidR="003869C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3869CD" w:rsidRDefault="00DB2672" w:rsidP="003869CD">
            <w:pPr>
              <w:pStyle w:val="LSForInf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JCA-CIT</w:t>
            </w:r>
            <w:r w:rsidR="0086147E">
              <w:rPr>
                <w:rFonts w:hint="eastAsia"/>
                <w:lang w:eastAsia="ja-JP"/>
              </w:rPr>
              <w:t>, TSAG</w:t>
            </w:r>
            <w:r w:rsidR="006666A6">
              <w:rPr>
                <w:rFonts w:hint="eastAsia"/>
                <w:lang w:eastAsia="ja-JP"/>
              </w:rPr>
              <w:t>, All ITU-T SGs</w:t>
            </w:r>
          </w:p>
        </w:tc>
      </w:tr>
      <w:tr w:rsidR="003869C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Default="003869C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3869CD" w:rsidRPr="003869CD" w:rsidRDefault="00C02D04">
            <w:pPr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 xml:space="preserve">ITU-T </w:t>
            </w:r>
            <w:r w:rsidRPr="0084782D">
              <w:rPr>
                <w:rFonts w:hint="eastAsia"/>
                <w:b/>
                <w:bCs/>
                <w:lang w:eastAsia="ja-JP"/>
              </w:rPr>
              <w:t>SG 9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</w:t>
            </w:r>
            <w:r w:rsidRPr="00E13891">
              <w:rPr>
                <w:rFonts w:hint="eastAsia"/>
                <w:bCs/>
                <w:lang w:eastAsia="ja-JP"/>
              </w:rPr>
              <w:t xml:space="preserve">Geneva, </w:t>
            </w:r>
            <w:r w:rsidRPr="00E13891">
              <w:rPr>
                <w:rFonts w:eastAsia="Malgun Gothic" w:hint="eastAsia"/>
                <w:lang w:eastAsia="ko-KR"/>
              </w:rPr>
              <w:t xml:space="preserve">30 April </w:t>
            </w:r>
            <w:r w:rsidRPr="00E13891">
              <w:rPr>
                <w:rFonts w:eastAsia="Malgun Gothic"/>
                <w:lang w:eastAsia="ko-KR"/>
              </w:rPr>
              <w:t>–</w:t>
            </w:r>
            <w:r w:rsidRPr="00E13891">
              <w:rPr>
                <w:rFonts w:eastAsia="Malgun Gothic" w:hint="eastAsia"/>
                <w:lang w:eastAsia="ko-KR"/>
              </w:rPr>
              <w:t xml:space="preserve"> 4 May</w:t>
            </w:r>
            <w:r w:rsidRPr="00E13891">
              <w:t xml:space="preserve"> 201</w:t>
            </w:r>
            <w:r w:rsidRPr="00E13891">
              <w:rPr>
                <w:rFonts w:eastAsia="Malgun Gothic" w:hint="eastAsia"/>
                <w:lang w:eastAsia="ko-KR"/>
              </w:rPr>
              <w:t>2</w:t>
            </w:r>
            <w:r w:rsidRPr="00E13891">
              <w:rPr>
                <w:bCs/>
                <w:lang w:eastAsia="ja-JP"/>
              </w:rPr>
              <w:t>)</w:t>
            </w:r>
          </w:p>
        </w:tc>
      </w:tr>
      <w:tr w:rsidR="003869CD" w:rsidTr="003869CD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3869CD" w:rsidRPr="00EB6277" w:rsidRDefault="003869CD">
            <w:pPr>
              <w:rPr>
                <w:b/>
                <w:bCs/>
              </w:rPr>
            </w:pPr>
            <w:r w:rsidRPr="00EB6277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3869CD" w:rsidRPr="00EB6277" w:rsidRDefault="00EB6277" w:rsidP="003869CD">
            <w:pPr>
              <w:pStyle w:val="LSDeadline"/>
            </w:pPr>
            <w:bookmarkStart w:id="10" w:name="_GoBack"/>
            <w:bookmarkEnd w:id="10"/>
            <w:r w:rsidRPr="00EB6277">
              <w:t>N/A</w:t>
            </w:r>
          </w:p>
        </w:tc>
      </w:tr>
      <w:tr w:rsidR="00F54CE2" w:rsidTr="003869CD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F54CE2" w:rsidRPr="00DD29CD" w:rsidRDefault="00F54CE2" w:rsidP="007E009A">
            <w:pPr>
              <w:rPr>
                <w:b/>
                <w:bCs/>
              </w:rPr>
            </w:pPr>
            <w:r w:rsidRPr="00DD29CD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F54CE2" w:rsidRPr="00062912" w:rsidRDefault="00F54CE2" w:rsidP="007E009A">
            <w:pPr>
              <w:rPr>
                <w:szCs w:val="24"/>
                <w:lang w:eastAsia="ja-JP"/>
              </w:rPr>
            </w:pPr>
            <w:r w:rsidRPr="00062912">
              <w:rPr>
                <w:szCs w:val="24"/>
              </w:rPr>
              <w:t>Arthur Webster</w:t>
            </w:r>
            <w:r w:rsidRPr="00062912">
              <w:rPr>
                <w:rFonts w:hint="eastAsia"/>
                <w:szCs w:val="24"/>
                <w:lang w:eastAsia="ja-JP"/>
              </w:rPr>
              <w:br/>
            </w:r>
            <w:smartTag w:uri="urn:schemas-microsoft-com:office:smarttags" w:element="country-region">
              <w:r w:rsidRPr="00062912">
                <w:rPr>
                  <w:szCs w:val="24"/>
                  <w:lang w:eastAsia="ja-JP"/>
                </w:rPr>
                <w:t>US</w:t>
              </w:r>
            </w:smartTag>
            <w:r w:rsidRPr="00062912">
              <w:rPr>
                <w:szCs w:val="24"/>
                <w:lang w:eastAsia="ja-JP"/>
              </w:rPr>
              <w:t xml:space="preserve"> Department of Commerce NTIA/ITS</w:t>
            </w:r>
            <w:r w:rsidRPr="00062912">
              <w:rPr>
                <w:rFonts w:hint="eastAsia"/>
                <w:szCs w:val="24"/>
                <w:lang w:eastAsia="ja-JP"/>
              </w:rPr>
              <w:br/>
            </w:r>
            <w:smartTag w:uri="urn:schemas-microsoft-com:office:smarttags" w:element="country-region">
              <w:smartTag w:uri="urn:schemas-microsoft-com:office:smarttags" w:element="place">
                <w:r w:rsidRPr="00062912">
                  <w:rPr>
                    <w:rFonts w:hint="eastAsia"/>
                    <w:szCs w:val="24"/>
                    <w:lang w:eastAsia="ja-JP"/>
                  </w:rPr>
                  <w:t>USA</w:t>
                </w:r>
              </w:smartTag>
            </w:smartTag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F54CE2" w:rsidRPr="00062912" w:rsidRDefault="00F54CE2" w:rsidP="007E009A">
            <w:pPr>
              <w:rPr>
                <w:sz w:val="22"/>
              </w:rPr>
            </w:pPr>
            <w:r w:rsidRPr="00062912">
              <w:rPr>
                <w:szCs w:val="22"/>
              </w:rPr>
              <w:t>Tel:</w:t>
            </w:r>
            <w:r w:rsidRPr="00062912">
              <w:rPr>
                <w:szCs w:val="22"/>
              </w:rPr>
              <w:tab/>
              <w:t>+1 303 497 3567</w:t>
            </w:r>
            <w:r w:rsidRPr="00062912">
              <w:rPr>
                <w:rFonts w:hint="eastAsia"/>
                <w:szCs w:val="22"/>
                <w:lang w:eastAsia="ja-JP"/>
              </w:rPr>
              <w:br/>
            </w:r>
            <w:r w:rsidRPr="00062912">
              <w:rPr>
                <w:szCs w:val="22"/>
              </w:rPr>
              <w:t>Fax:</w:t>
            </w:r>
            <w:r w:rsidRPr="00062912">
              <w:rPr>
                <w:szCs w:val="22"/>
              </w:rPr>
              <w:tab/>
              <w:t>+1 303 497 5969</w:t>
            </w:r>
            <w:r w:rsidRPr="00062912">
              <w:rPr>
                <w:rFonts w:hint="eastAsia"/>
                <w:szCs w:val="22"/>
                <w:lang w:eastAsia="ja-JP"/>
              </w:rPr>
              <w:br/>
            </w:r>
            <w:r w:rsidRPr="00062912">
              <w:rPr>
                <w:szCs w:val="22"/>
              </w:rPr>
              <w:t>Email</w:t>
            </w:r>
            <w:r w:rsidRPr="00062912">
              <w:rPr>
                <w:szCs w:val="22"/>
              </w:rPr>
              <w:tab/>
            </w:r>
            <w:proofErr w:type="spellStart"/>
            <w:r w:rsidRPr="00062912">
              <w:rPr>
                <w:szCs w:val="22"/>
              </w:rPr>
              <w:t>webster</w:t>
            </w:r>
            <w:proofErr w:type="spellEnd"/>
            <w:r w:rsidRPr="00062912">
              <w:rPr>
                <w:rFonts w:hint="eastAsia"/>
                <w:szCs w:val="22"/>
                <w:lang w:eastAsia="ja-JP"/>
              </w:rPr>
              <w:t>[at]</w:t>
            </w:r>
            <w:r w:rsidRPr="00062912">
              <w:rPr>
                <w:szCs w:val="22"/>
              </w:rPr>
              <w:t>its.bldrdoc.gov</w:t>
            </w:r>
          </w:p>
        </w:tc>
      </w:tr>
      <w:tr w:rsidR="00F54CE2" w:rsidTr="003869CD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F54CE2" w:rsidRPr="00DD29CD" w:rsidRDefault="00F54CE2" w:rsidP="007E009A">
            <w:pPr>
              <w:rPr>
                <w:b/>
                <w:bCs/>
                <w:lang w:val="fr-CH"/>
              </w:rPr>
            </w:pPr>
            <w:r w:rsidRPr="00DD29CD">
              <w:rPr>
                <w:b/>
                <w:bCs/>
                <w:lang w:val="fr-CH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F54CE2" w:rsidRPr="00DD29CD" w:rsidRDefault="00F54CE2" w:rsidP="007E009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Satoshi Miyaji</w:t>
            </w:r>
          </w:p>
          <w:p w:rsidR="00F54CE2" w:rsidRPr="00DD29CD" w:rsidRDefault="00F54CE2" w:rsidP="007E009A">
            <w:pPr>
              <w:spacing w:before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 Corporation</w:t>
            </w:r>
          </w:p>
          <w:p w:rsidR="00F54CE2" w:rsidRPr="00DD29CD" w:rsidRDefault="00F54CE2" w:rsidP="007E009A">
            <w:pPr>
              <w:spacing w:before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Japan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F54CE2" w:rsidRPr="00DD29CD" w:rsidRDefault="00F54CE2" w:rsidP="007E009A">
            <w:pPr>
              <w:rPr>
                <w:lang w:eastAsia="ja-JP"/>
              </w:rPr>
            </w:pPr>
            <w:r w:rsidRPr="00DD29CD">
              <w:t>Tel:</w:t>
            </w:r>
            <w:r>
              <w:rPr>
                <w:rFonts w:hint="eastAsia"/>
                <w:lang w:eastAsia="ja-JP"/>
              </w:rPr>
              <w:tab/>
              <w:t>+81 3 6678 3542</w:t>
            </w:r>
          </w:p>
          <w:p w:rsidR="00F54CE2" w:rsidRPr="00DD29CD" w:rsidRDefault="00F54CE2" w:rsidP="007E009A">
            <w:pPr>
              <w:spacing w:before="0"/>
              <w:rPr>
                <w:lang w:eastAsia="ja-JP"/>
              </w:rPr>
            </w:pPr>
            <w:r w:rsidRPr="00DD29CD">
              <w:t>Fax:</w:t>
            </w:r>
            <w:r>
              <w:rPr>
                <w:rFonts w:hint="eastAsia"/>
                <w:lang w:eastAsia="ja-JP"/>
              </w:rPr>
              <w:tab/>
              <w:t>+81 3 6678 0222</w:t>
            </w:r>
          </w:p>
          <w:p w:rsidR="00F54CE2" w:rsidRPr="00DD29CD" w:rsidRDefault="00F54CE2" w:rsidP="007E009A">
            <w:pPr>
              <w:spacing w:before="0"/>
              <w:rPr>
                <w:lang w:eastAsia="ja-JP"/>
              </w:rPr>
            </w:pPr>
            <w:r w:rsidRPr="00DD29CD">
              <w:t xml:space="preserve">Email: </w:t>
            </w:r>
            <w:r>
              <w:rPr>
                <w:rFonts w:hint="eastAsia"/>
                <w:lang w:eastAsia="ja-JP"/>
              </w:rPr>
              <w:tab/>
            </w:r>
            <w:proofErr w:type="spellStart"/>
            <w:r>
              <w:rPr>
                <w:rFonts w:hint="eastAsia"/>
                <w:lang w:eastAsia="ja-JP"/>
              </w:rPr>
              <w:t>sa-miyaji</w:t>
            </w:r>
            <w:proofErr w:type="spellEnd"/>
            <w:r>
              <w:rPr>
                <w:rFonts w:hint="eastAsia"/>
                <w:lang w:eastAsia="ja-JP"/>
              </w:rPr>
              <w:t>[at]kddi.com</w:t>
            </w:r>
          </w:p>
        </w:tc>
      </w:tr>
      <w:tr w:rsidR="003869CD" w:rsidTr="003869CD">
        <w:trPr>
          <w:cantSplit/>
          <w:trHeight w:val="204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3869CD" w:rsidRDefault="003869CD">
            <w:pPr>
              <w:spacing w:before="0"/>
              <w:rPr>
                <w:sz w:val="18"/>
              </w:rPr>
            </w:pPr>
            <w:r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886773" w:rsidRDefault="00EB6277" w:rsidP="00886773">
      <w:pPr>
        <w:rPr>
          <w:lang w:eastAsia="ja-JP"/>
        </w:rPr>
      </w:pPr>
      <w:r>
        <w:rPr>
          <w:lang w:eastAsia="ja-JP"/>
        </w:rPr>
        <w:t xml:space="preserve">ITU-T </w:t>
      </w:r>
      <w:r w:rsidR="00886773">
        <w:rPr>
          <w:rFonts w:hint="eastAsia"/>
          <w:lang w:eastAsia="ja-JP"/>
        </w:rPr>
        <w:t xml:space="preserve">SG 9 would like to thank and </w:t>
      </w:r>
      <w:r w:rsidR="00886773">
        <w:rPr>
          <w:lang w:eastAsia="ja-JP"/>
        </w:rPr>
        <w:t>congratulate</w:t>
      </w:r>
      <w:r w:rsidR="00886773">
        <w:rPr>
          <w:rFonts w:hint="eastAsia"/>
          <w:lang w:eastAsia="ja-JP"/>
        </w:rPr>
        <w:t xml:space="preserve"> JCA-CIT for reaching agreement on final decision of handling </w:t>
      </w:r>
      <w:r w:rsidR="00833089">
        <w:rPr>
          <w:rFonts w:hint="eastAsia"/>
          <w:lang w:eastAsia="ja-JP"/>
        </w:rPr>
        <w:t>of the CIT section in ITU-T Recommendations.</w:t>
      </w:r>
      <w:r w:rsidR="00350044">
        <w:rPr>
          <w:rFonts w:hint="eastAsia"/>
          <w:lang w:eastAsia="ja-JP"/>
        </w:rPr>
        <w:t xml:space="preserve"> We </w:t>
      </w:r>
      <w:r w:rsidR="00325630">
        <w:rPr>
          <w:rFonts w:hint="eastAsia"/>
          <w:lang w:eastAsia="ja-JP"/>
        </w:rPr>
        <w:t>greatly</w:t>
      </w:r>
      <w:r w:rsidR="00350044">
        <w:rPr>
          <w:rFonts w:hint="eastAsia"/>
          <w:lang w:eastAsia="ja-JP"/>
        </w:rPr>
        <w:t xml:space="preserve"> appreciate your </w:t>
      </w:r>
      <w:r w:rsidR="00325630">
        <w:rPr>
          <w:rFonts w:hint="eastAsia"/>
          <w:lang w:eastAsia="ja-JP"/>
        </w:rPr>
        <w:t>understanding and</w:t>
      </w:r>
      <w:r w:rsidR="00350044">
        <w:rPr>
          <w:rFonts w:hint="eastAsia"/>
          <w:lang w:eastAsia="ja-JP"/>
        </w:rPr>
        <w:t xml:space="preserve"> consideration of our circumstances, and also appreciate the detailed descriptions on the conditions to inco</w:t>
      </w:r>
      <w:r w:rsidR="00325630">
        <w:rPr>
          <w:rFonts w:hint="eastAsia"/>
          <w:lang w:eastAsia="ja-JP"/>
        </w:rPr>
        <w:t>rporate the CIT section into</w:t>
      </w:r>
      <w:r w:rsidR="00350044">
        <w:rPr>
          <w:rFonts w:hint="eastAsia"/>
          <w:lang w:eastAsia="ja-JP"/>
        </w:rPr>
        <w:t xml:space="preserve"> ITU-T Recommendation</w:t>
      </w:r>
      <w:r w:rsidR="00325630">
        <w:rPr>
          <w:rFonts w:hint="eastAsia"/>
          <w:lang w:eastAsia="ja-JP"/>
        </w:rPr>
        <w:t>s</w:t>
      </w:r>
      <w:r w:rsidR="00350044">
        <w:rPr>
          <w:rFonts w:hint="eastAsia"/>
          <w:lang w:eastAsia="ja-JP"/>
        </w:rPr>
        <w:t xml:space="preserve">. </w:t>
      </w:r>
      <w:r w:rsidR="00325630">
        <w:rPr>
          <w:rFonts w:hint="eastAsia"/>
          <w:lang w:eastAsia="ja-JP"/>
        </w:rPr>
        <w:t xml:space="preserve">We </w:t>
      </w:r>
      <w:r>
        <w:rPr>
          <w:lang w:eastAsia="ja-JP"/>
        </w:rPr>
        <w:t xml:space="preserve">have </w:t>
      </w:r>
      <w:r w:rsidR="00325630">
        <w:rPr>
          <w:rFonts w:hint="eastAsia"/>
          <w:lang w:eastAsia="ja-JP"/>
        </w:rPr>
        <w:t xml:space="preserve">carefully read the guideline, </w:t>
      </w:r>
      <w:r w:rsidR="007765A4">
        <w:rPr>
          <w:rFonts w:hint="eastAsia"/>
          <w:lang w:eastAsia="ja-JP"/>
        </w:rPr>
        <w:t xml:space="preserve">and </w:t>
      </w:r>
      <w:r w:rsidR="00325630">
        <w:rPr>
          <w:rFonts w:hint="eastAsia"/>
          <w:lang w:eastAsia="ja-JP"/>
        </w:rPr>
        <w:t>we will</w:t>
      </w:r>
      <w:r w:rsidR="007765A4">
        <w:rPr>
          <w:rFonts w:hint="eastAsia"/>
          <w:lang w:eastAsia="ja-JP"/>
        </w:rPr>
        <w:t xml:space="preserve"> </w:t>
      </w:r>
      <w:r w:rsidR="00EA45A9">
        <w:rPr>
          <w:rFonts w:hint="eastAsia"/>
          <w:lang w:eastAsia="ja-JP"/>
        </w:rPr>
        <w:t xml:space="preserve">take appropriate actions </w:t>
      </w:r>
      <w:r w:rsidR="00D765E1">
        <w:rPr>
          <w:rFonts w:hint="eastAsia"/>
          <w:lang w:eastAsia="ja-JP"/>
        </w:rPr>
        <w:t>on this matter</w:t>
      </w:r>
      <w:r w:rsidR="001D76F0">
        <w:rPr>
          <w:rFonts w:hint="eastAsia"/>
          <w:lang w:eastAsia="ja-JP"/>
        </w:rPr>
        <w:t xml:space="preserve"> when it is decided by TSAG</w:t>
      </w:r>
      <w:r w:rsidR="00EA45A9">
        <w:rPr>
          <w:rFonts w:hint="eastAsia"/>
          <w:lang w:eastAsia="ja-JP"/>
        </w:rPr>
        <w:t>.</w:t>
      </w:r>
    </w:p>
    <w:p w:rsidR="00325630" w:rsidRDefault="00325630" w:rsidP="00325630">
      <w:pPr>
        <w:rPr>
          <w:lang w:eastAsia="ja-JP"/>
        </w:rPr>
      </w:pPr>
      <w:r w:rsidRPr="00116AA5">
        <w:rPr>
          <w:lang w:eastAsia="ja-JP"/>
        </w:rPr>
        <w:t xml:space="preserve">We look forward to fruitful coordination in all relevant </w:t>
      </w:r>
      <w:r>
        <w:rPr>
          <w:rFonts w:hint="eastAsia"/>
          <w:lang w:eastAsia="ja-JP"/>
        </w:rPr>
        <w:t>works, and</w:t>
      </w:r>
      <w:r w:rsidRPr="00634763">
        <w:t xml:space="preserve"> will continue to cooperate with </w:t>
      </w:r>
      <w:r>
        <w:rPr>
          <w:rFonts w:hint="eastAsia"/>
          <w:lang w:eastAsia="ja-JP"/>
        </w:rPr>
        <w:t>JCA-CIT.</w:t>
      </w:r>
    </w:p>
    <w:p w:rsidR="00886773" w:rsidRPr="00886773" w:rsidRDefault="003E23E7" w:rsidP="003E23E7">
      <w:pPr>
        <w:jc w:val="center"/>
        <w:rPr>
          <w:lang w:eastAsia="ja-JP"/>
        </w:rPr>
      </w:pPr>
      <w:r>
        <w:rPr>
          <w:lang w:eastAsia="ja-JP"/>
        </w:rPr>
        <w:t>______________</w:t>
      </w:r>
    </w:p>
    <w:sectPr w:rsidR="00886773" w:rsidRPr="00886773" w:rsidSect="00C02D04">
      <w:headerReference w:type="default" r:id="rId8"/>
      <w:footerReference w:type="default" r:id="rId9"/>
      <w:footerReference w:type="firs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673" w:rsidRDefault="00B37673" w:rsidP="009F5CAB">
      <w:r>
        <w:separator/>
      </w:r>
    </w:p>
  </w:endnote>
  <w:endnote w:type="continuationSeparator" w:id="0">
    <w:p w:rsidR="00B37673" w:rsidRDefault="00B37673" w:rsidP="009F5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D04" w:rsidRPr="00C02D04" w:rsidRDefault="00C02D04" w:rsidP="00C02D04">
    <w:pPr>
      <w:pStyle w:val="Footer"/>
      <w:rPr>
        <w:lang w:val="fr-CH"/>
      </w:rPr>
    </w:pPr>
    <w:r w:rsidRPr="00C02D04">
      <w:rPr>
        <w:lang w:val="fr-CH"/>
      </w:rPr>
      <w:t>ITU-T\COM-T\COM09\LS\162E.DOC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C02D04" w:rsidRPr="00C02D04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C02D04" w:rsidRPr="00C02D04" w:rsidRDefault="00C02D04" w:rsidP="00C02D04">
          <w:pPr>
            <w:spacing w:before="0"/>
            <w:rPr>
              <w:sz w:val="18"/>
            </w:rPr>
          </w:pPr>
          <w:r w:rsidRPr="00C02D04">
            <w:rPr>
              <w:b/>
              <w:bCs/>
              <w:sz w:val="18"/>
            </w:rPr>
            <w:t>Attention:</w:t>
          </w:r>
          <w:r w:rsidRPr="00C02D04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C02D04" w:rsidRPr="00C02D04" w:rsidRDefault="00C02D04" w:rsidP="00C02D04">
          <w:pPr>
            <w:spacing w:before="0"/>
            <w:rPr>
              <w:sz w:val="18"/>
            </w:rPr>
          </w:pPr>
          <w:r w:rsidRPr="00C02D04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C02D04" w:rsidRPr="00C02D04" w:rsidRDefault="00C02D04" w:rsidP="00C02D04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673" w:rsidRDefault="00B37673" w:rsidP="009F5CAB">
      <w:r>
        <w:separator/>
      </w:r>
    </w:p>
  </w:footnote>
  <w:footnote w:type="continuationSeparator" w:id="0">
    <w:p w:rsidR="00B37673" w:rsidRDefault="00B37673" w:rsidP="009F5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9B8" w:rsidRPr="00C02D04" w:rsidRDefault="00C02D04" w:rsidP="00C02D04">
    <w:pPr>
      <w:pStyle w:val="Header"/>
    </w:pPr>
    <w:r w:rsidRPr="00C02D04">
      <w:t xml:space="preserve">- </w:t>
    </w:r>
    <w:r w:rsidR="00A93770" w:rsidRPr="00C02D04">
      <w:fldChar w:fldCharType="begin"/>
    </w:r>
    <w:r w:rsidRPr="00C02D04">
      <w:instrText xml:space="preserve"> PAGE  \* MERGEFORMAT </w:instrText>
    </w:r>
    <w:r w:rsidR="00A93770" w:rsidRPr="00C02D04">
      <w:fldChar w:fldCharType="separate"/>
    </w:r>
    <w:r>
      <w:rPr>
        <w:noProof/>
      </w:rPr>
      <w:t>1</w:t>
    </w:r>
    <w:r w:rsidR="00A93770" w:rsidRPr="00C02D04">
      <w:fldChar w:fldCharType="end"/>
    </w:r>
    <w:r w:rsidRPr="00C02D04">
      <w:t xml:space="preserve"> -</w:t>
    </w:r>
  </w:p>
  <w:p w:rsidR="00C02D04" w:rsidRPr="00C02D04" w:rsidRDefault="00C02D04" w:rsidP="00C02D04">
    <w:pPr>
      <w:pStyle w:val="Header"/>
      <w:spacing w:after="240"/>
    </w:pPr>
    <w:r w:rsidRPr="00C02D04">
      <w:t>COM 9 – LS 162 – 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intFractionalCharacterWidth/>
  <w:bordersDoNotSurroundHeader/>
  <w:bordersDoNotSurroundFooter/>
  <w:activeWritingStyle w:appName="MSWord" w:lang="de-DE" w:vendorID="9" w:dllVersion="512" w:checkStyle="0"/>
  <w:proofState w:spelling="clean"/>
  <w:attachedTemplate r:id="rId1"/>
  <w:stylePaneFormatFilter w:val="3F0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F5CAB"/>
    <w:rsid w:val="000C43D8"/>
    <w:rsid w:val="001B6ACF"/>
    <w:rsid w:val="001D76F0"/>
    <w:rsid w:val="00226033"/>
    <w:rsid w:val="002D76D1"/>
    <w:rsid w:val="00325630"/>
    <w:rsid w:val="00332707"/>
    <w:rsid w:val="00350044"/>
    <w:rsid w:val="003869CD"/>
    <w:rsid w:val="003E23E7"/>
    <w:rsid w:val="006523D0"/>
    <w:rsid w:val="006666A6"/>
    <w:rsid w:val="006F76C9"/>
    <w:rsid w:val="007765A4"/>
    <w:rsid w:val="007D6BDE"/>
    <w:rsid w:val="00833089"/>
    <w:rsid w:val="0086147E"/>
    <w:rsid w:val="00886773"/>
    <w:rsid w:val="009F5CAB"/>
    <w:rsid w:val="00A93770"/>
    <w:rsid w:val="00B34D85"/>
    <w:rsid w:val="00B37673"/>
    <w:rsid w:val="00B449EF"/>
    <w:rsid w:val="00C02D04"/>
    <w:rsid w:val="00C17D58"/>
    <w:rsid w:val="00C955F2"/>
    <w:rsid w:val="00CC5757"/>
    <w:rsid w:val="00D765E1"/>
    <w:rsid w:val="00DB2672"/>
    <w:rsid w:val="00DE29B8"/>
    <w:rsid w:val="00E17979"/>
    <w:rsid w:val="00E64BE9"/>
    <w:rsid w:val="00EA45A9"/>
    <w:rsid w:val="00EB6277"/>
    <w:rsid w:val="00F54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4D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B34D85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B34D85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B34D85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B34D85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B34D85"/>
    <w:pPr>
      <w:outlineLvl w:val="4"/>
    </w:pPr>
  </w:style>
  <w:style w:type="paragraph" w:styleId="Heading6">
    <w:name w:val="heading 6"/>
    <w:basedOn w:val="Heading4"/>
    <w:next w:val="Normal"/>
    <w:qFormat/>
    <w:rsid w:val="00B34D85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B34D85"/>
    <w:pPr>
      <w:outlineLvl w:val="6"/>
    </w:pPr>
  </w:style>
  <w:style w:type="paragraph" w:styleId="Heading8">
    <w:name w:val="heading 8"/>
    <w:basedOn w:val="Heading6"/>
    <w:next w:val="Normal"/>
    <w:qFormat/>
    <w:rsid w:val="00B34D85"/>
    <w:pPr>
      <w:outlineLvl w:val="7"/>
    </w:pPr>
  </w:style>
  <w:style w:type="paragraph" w:styleId="Heading9">
    <w:name w:val="heading 9"/>
    <w:basedOn w:val="Heading6"/>
    <w:next w:val="Normal"/>
    <w:qFormat/>
    <w:rsid w:val="00B34D8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B34D85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B34D85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B34D85"/>
  </w:style>
  <w:style w:type="paragraph" w:customStyle="1" w:styleId="AppendixNotitle">
    <w:name w:val="Appendix_No &amp; title"/>
    <w:basedOn w:val="AnnexNotitle"/>
    <w:next w:val="Normal"/>
    <w:rsid w:val="00B34D85"/>
  </w:style>
  <w:style w:type="character" w:customStyle="1" w:styleId="Artdef">
    <w:name w:val="Art_def"/>
    <w:basedOn w:val="DefaultParagraphFont"/>
    <w:rsid w:val="00B34D85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B34D85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B34D85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B34D85"/>
  </w:style>
  <w:style w:type="paragraph" w:customStyle="1" w:styleId="Arttitle">
    <w:name w:val="Art_title"/>
    <w:basedOn w:val="Normal"/>
    <w:next w:val="Normal"/>
    <w:rsid w:val="00B34D85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B34D8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B34D85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B34D85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B34D85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B34D85"/>
    <w:rPr>
      <w:vertAlign w:val="superscript"/>
    </w:rPr>
  </w:style>
  <w:style w:type="paragraph" w:customStyle="1" w:styleId="enumlev1">
    <w:name w:val="enumlev1"/>
    <w:basedOn w:val="Normal"/>
    <w:rsid w:val="00B34D85"/>
    <w:pPr>
      <w:spacing w:before="80"/>
      <w:ind w:left="794" w:hanging="794"/>
    </w:pPr>
  </w:style>
  <w:style w:type="paragraph" w:customStyle="1" w:styleId="enumlev2">
    <w:name w:val="enumlev2"/>
    <w:basedOn w:val="enumlev1"/>
    <w:rsid w:val="00B34D85"/>
    <w:pPr>
      <w:ind w:left="1191" w:hanging="397"/>
    </w:pPr>
  </w:style>
  <w:style w:type="paragraph" w:customStyle="1" w:styleId="enumlev3">
    <w:name w:val="enumlev3"/>
    <w:basedOn w:val="enumlev2"/>
    <w:rsid w:val="00B34D85"/>
    <w:pPr>
      <w:ind w:left="1588"/>
    </w:pPr>
  </w:style>
  <w:style w:type="paragraph" w:customStyle="1" w:styleId="Equation">
    <w:name w:val="Equation"/>
    <w:basedOn w:val="Normal"/>
    <w:rsid w:val="00B34D85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B34D85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B34D85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B34D8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B34D85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B34D85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B34D85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B34D85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B34D85"/>
    <w:pPr>
      <w:keepLines/>
      <w:spacing w:before="240" w:after="120"/>
      <w:jc w:val="center"/>
    </w:pPr>
  </w:style>
  <w:style w:type="paragraph" w:styleId="Footer">
    <w:name w:val="footer"/>
    <w:basedOn w:val="Normal"/>
    <w:rsid w:val="00B34D85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B34D85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B34D85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B34D85"/>
    <w:rPr>
      <w:position w:val="6"/>
      <w:sz w:val="18"/>
    </w:rPr>
  </w:style>
  <w:style w:type="paragraph" w:customStyle="1" w:styleId="Note">
    <w:name w:val="Note"/>
    <w:basedOn w:val="Normal"/>
    <w:rsid w:val="00B34D85"/>
    <w:pPr>
      <w:spacing w:before="80"/>
    </w:pPr>
  </w:style>
  <w:style w:type="paragraph" w:styleId="FootnoteText">
    <w:name w:val="footnote text"/>
    <w:basedOn w:val="Note"/>
    <w:semiHidden/>
    <w:rsid w:val="00B34D85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B34D85"/>
    <w:rPr>
      <w:b w:val="0"/>
    </w:rPr>
  </w:style>
  <w:style w:type="paragraph" w:styleId="Header">
    <w:name w:val="header"/>
    <w:basedOn w:val="Normal"/>
    <w:rsid w:val="00B34D85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B34D85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B34D85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B34D85"/>
  </w:style>
  <w:style w:type="paragraph" w:styleId="Index2">
    <w:name w:val="index 2"/>
    <w:basedOn w:val="Normal"/>
    <w:next w:val="Normal"/>
    <w:semiHidden/>
    <w:rsid w:val="00B34D85"/>
    <w:pPr>
      <w:ind w:left="283"/>
    </w:pPr>
  </w:style>
  <w:style w:type="paragraph" w:styleId="Index3">
    <w:name w:val="index 3"/>
    <w:basedOn w:val="Normal"/>
    <w:next w:val="Normal"/>
    <w:semiHidden/>
    <w:rsid w:val="00B34D85"/>
    <w:pPr>
      <w:ind w:left="566"/>
    </w:pPr>
  </w:style>
  <w:style w:type="paragraph" w:customStyle="1" w:styleId="Normalaftertitle">
    <w:name w:val="Normal_after_title"/>
    <w:basedOn w:val="Normal"/>
    <w:next w:val="Normal"/>
    <w:rsid w:val="00B34D85"/>
    <w:pPr>
      <w:spacing w:before="360"/>
    </w:pPr>
  </w:style>
  <w:style w:type="character" w:styleId="PageNumber">
    <w:name w:val="page number"/>
    <w:basedOn w:val="DefaultParagraphFont"/>
    <w:rsid w:val="00B34D85"/>
  </w:style>
  <w:style w:type="paragraph" w:customStyle="1" w:styleId="PartNo">
    <w:name w:val="Part_No"/>
    <w:basedOn w:val="Normal"/>
    <w:next w:val="Normal"/>
    <w:rsid w:val="00B34D8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B34D85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B34D85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B34D8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B34D85"/>
  </w:style>
  <w:style w:type="paragraph" w:customStyle="1" w:styleId="RecNo">
    <w:name w:val="Rec_No"/>
    <w:basedOn w:val="Normal"/>
    <w:next w:val="Normal"/>
    <w:rsid w:val="00B34D85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B34D85"/>
  </w:style>
  <w:style w:type="paragraph" w:customStyle="1" w:styleId="RecNoBR">
    <w:name w:val="Rec_No_BR"/>
    <w:basedOn w:val="Normal"/>
    <w:next w:val="Normal"/>
    <w:rsid w:val="00B34D85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B34D85"/>
  </w:style>
  <w:style w:type="paragraph" w:customStyle="1" w:styleId="Recref">
    <w:name w:val="Rec_ref"/>
    <w:basedOn w:val="Normal"/>
    <w:next w:val="Recdate"/>
    <w:rsid w:val="00B34D8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B34D85"/>
  </w:style>
  <w:style w:type="paragraph" w:customStyle="1" w:styleId="Rectitle">
    <w:name w:val="Rec_title"/>
    <w:basedOn w:val="Normal"/>
    <w:next w:val="Normalaftertitle"/>
    <w:rsid w:val="00B34D85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B34D85"/>
  </w:style>
  <w:style w:type="character" w:customStyle="1" w:styleId="Recdef">
    <w:name w:val="Rec_def"/>
    <w:basedOn w:val="DefaultParagraphFont"/>
    <w:rsid w:val="00B34D85"/>
    <w:rPr>
      <w:b/>
    </w:rPr>
  </w:style>
  <w:style w:type="paragraph" w:customStyle="1" w:styleId="Reftext">
    <w:name w:val="Ref_text"/>
    <w:basedOn w:val="Normal"/>
    <w:rsid w:val="00B34D85"/>
    <w:pPr>
      <w:ind w:left="794" w:hanging="794"/>
    </w:pPr>
  </w:style>
  <w:style w:type="paragraph" w:customStyle="1" w:styleId="Reftitle">
    <w:name w:val="Ref_title"/>
    <w:basedOn w:val="Normal"/>
    <w:next w:val="Reftext"/>
    <w:rsid w:val="00B34D85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B34D85"/>
  </w:style>
  <w:style w:type="paragraph" w:customStyle="1" w:styleId="RepNo">
    <w:name w:val="Rep_No"/>
    <w:basedOn w:val="RecNo"/>
    <w:next w:val="Normal"/>
    <w:rsid w:val="00B34D85"/>
  </w:style>
  <w:style w:type="paragraph" w:customStyle="1" w:styleId="RepNoBR">
    <w:name w:val="Rep_No_BR"/>
    <w:basedOn w:val="RecNoBR"/>
    <w:next w:val="Normal"/>
    <w:rsid w:val="00B34D85"/>
  </w:style>
  <w:style w:type="paragraph" w:customStyle="1" w:styleId="Repref">
    <w:name w:val="Rep_ref"/>
    <w:basedOn w:val="Recref"/>
    <w:next w:val="Repdate"/>
    <w:rsid w:val="00B34D85"/>
  </w:style>
  <w:style w:type="paragraph" w:customStyle="1" w:styleId="Reptitle">
    <w:name w:val="Rep_title"/>
    <w:basedOn w:val="Rectitle"/>
    <w:next w:val="Repref"/>
    <w:rsid w:val="00B34D85"/>
  </w:style>
  <w:style w:type="paragraph" w:customStyle="1" w:styleId="Resdate">
    <w:name w:val="Res_date"/>
    <w:basedOn w:val="Recdate"/>
    <w:next w:val="Normalaftertitle"/>
    <w:rsid w:val="00B34D85"/>
  </w:style>
  <w:style w:type="character" w:customStyle="1" w:styleId="Resdef">
    <w:name w:val="Res_def"/>
    <w:basedOn w:val="DefaultParagraphFont"/>
    <w:rsid w:val="00B34D85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B34D85"/>
  </w:style>
  <w:style w:type="paragraph" w:customStyle="1" w:styleId="ResNoBR">
    <w:name w:val="Res_No_BR"/>
    <w:basedOn w:val="RecNoBR"/>
    <w:next w:val="Normal"/>
    <w:rsid w:val="00B34D85"/>
  </w:style>
  <w:style w:type="paragraph" w:customStyle="1" w:styleId="Resref">
    <w:name w:val="Res_ref"/>
    <w:basedOn w:val="Recref"/>
    <w:next w:val="Resdate"/>
    <w:rsid w:val="00B34D85"/>
  </w:style>
  <w:style w:type="paragraph" w:customStyle="1" w:styleId="Restitle">
    <w:name w:val="Res_title"/>
    <w:basedOn w:val="Rectitle"/>
    <w:next w:val="Resref"/>
    <w:rsid w:val="00B34D85"/>
  </w:style>
  <w:style w:type="paragraph" w:customStyle="1" w:styleId="Section1">
    <w:name w:val="Section_1"/>
    <w:basedOn w:val="Normal"/>
    <w:next w:val="Normal"/>
    <w:rsid w:val="00B34D85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B34D85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B34D8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B34D85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B34D85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B34D8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B34D85"/>
    <w:rPr>
      <w:b/>
      <w:color w:val="auto"/>
    </w:rPr>
  </w:style>
  <w:style w:type="paragraph" w:customStyle="1" w:styleId="Tablehead">
    <w:name w:val="Table_head"/>
    <w:basedOn w:val="Normal"/>
    <w:next w:val="Normal"/>
    <w:rsid w:val="00B34D85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B34D8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B34D85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B34D85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B34D85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B34D8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B34D8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B34D85"/>
  </w:style>
  <w:style w:type="paragraph" w:customStyle="1" w:styleId="Title3">
    <w:name w:val="Title 3"/>
    <w:basedOn w:val="Title2"/>
    <w:next w:val="Normal"/>
    <w:rsid w:val="00B34D85"/>
    <w:rPr>
      <w:caps w:val="0"/>
    </w:rPr>
  </w:style>
  <w:style w:type="paragraph" w:customStyle="1" w:styleId="Title4">
    <w:name w:val="Title 4"/>
    <w:basedOn w:val="Title3"/>
    <w:next w:val="Heading1"/>
    <w:rsid w:val="00B34D85"/>
    <w:rPr>
      <w:b/>
    </w:rPr>
  </w:style>
  <w:style w:type="paragraph" w:customStyle="1" w:styleId="toc0">
    <w:name w:val="toc 0"/>
    <w:basedOn w:val="Normal"/>
    <w:next w:val="TOC1"/>
    <w:rsid w:val="00B34D85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B34D85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B34D85"/>
    <w:pPr>
      <w:spacing w:before="80"/>
      <w:ind w:left="1531" w:hanging="851"/>
    </w:pPr>
  </w:style>
  <w:style w:type="paragraph" w:styleId="TOC3">
    <w:name w:val="toc 3"/>
    <w:basedOn w:val="TOC2"/>
    <w:semiHidden/>
    <w:rsid w:val="00B34D85"/>
  </w:style>
  <w:style w:type="paragraph" w:styleId="TOC4">
    <w:name w:val="toc 4"/>
    <w:basedOn w:val="TOC3"/>
    <w:semiHidden/>
    <w:rsid w:val="00B34D85"/>
  </w:style>
  <w:style w:type="paragraph" w:styleId="TOC5">
    <w:name w:val="toc 5"/>
    <w:basedOn w:val="TOC4"/>
    <w:semiHidden/>
    <w:rsid w:val="00B34D85"/>
  </w:style>
  <w:style w:type="paragraph" w:styleId="TOC6">
    <w:name w:val="toc 6"/>
    <w:basedOn w:val="TOC4"/>
    <w:semiHidden/>
    <w:rsid w:val="00B34D85"/>
  </w:style>
  <w:style w:type="paragraph" w:styleId="TOC7">
    <w:name w:val="toc 7"/>
    <w:basedOn w:val="TOC4"/>
    <w:semiHidden/>
    <w:rsid w:val="00B34D85"/>
  </w:style>
  <w:style w:type="paragraph" w:styleId="TOC8">
    <w:name w:val="toc 8"/>
    <w:basedOn w:val="TOC4"/>
    <w:semiHidden/>
    <w:rsid w:val="00B34D85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styleId="BalloonText">
    <w:name w:val="Balloon Text"/>
    <w:basedOn w:val="Normal"/>
    <w:link w:val="BalloonTextChar"/>
    <w:rsid w:val="00C02D0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02D04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34</TotalTime>
  <Pages>1</Pages>
  <Words>222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LS to JCA-CIT on draft document on Conformance and Interoperability Testing (CIT) needs</dc:title>
  <dc:subject/>
  <dc:creator>ITU-T SG 9 Chairman</dc:creator>
  <cp:keywords>14/9</cp:keywords>
  <dc:description>COM 9 – LS 162 – E  For: Geneva, 30 April - 4 May 20129_x000d_Document date: _x000d_Saved by ITU51008696 at 17:23:57 on 08/05/2012</dc:description>
  <cp:lastModifiedBy>TSB</cp:lastModifiedBy>
  <cp:revision>22</cp:revision>
  <cp:lastPrinted>2002-08-01T07:30:00Z</cp:lastPrinted>
  <dcterms:created xsi:type="dcterms:W3CDTF">2010-12-13T15:07:00Z</dcterms:created>
  <dcterms:modified xsi:type="dcterms:W3CDTF">2012-05-11T12:59:00Z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9 – LS 162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14/9</vt:lpwstr>
  </property>
  <property fmtid="{D5CDD505-2E9C-101B-9397-08002B2CF9AE}" pid="6" name="Docdest">
    <vt:lpwstr>Geneva, 30 April - 4 May 20129</vt:lpwstr>
  </property>
  <property fmtid="{D5CDD505-2E9C-101B-9397-08002B2CF9AE}" pid="7" name="Docauthor">
    <vt:lpwstr>ITU-T SG 9 Chairman</vt:lpwstr>
  </property>
</Properties>
</file>